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筑牢合规防线，护航企业发展：安徽环境科技集团成功举办合同专项法律培训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</w:rPr>
        <w:t>为提升企业合规经营水平与法律风险防控能力，2025年10月22日，安徽环境科技集团成功举办合同专项法律培训。集团公司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领导班子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本部全体员工及在肥子公司员工在现场参会，其他子公司员工通过视频方式同步参加。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培训特邀安徽国恒律师事务所全铭律师担任主讲，紧密围绕企业经营实际，以“合同法律知识与风险防范”为核心，从合同订立的“要约与承诺”基础法律概念切入，深入剖析了实务中的易错点与风险防控策略，强调了条款严谨性与书面化的重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针对集团业务特性，培训设置了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环保合规、工程合同实物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专项风险防控模块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警示各公司严守环保“红线”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同时也</w:t>
      </w:r>
      <w:r>
        <w:rPr>
          <w:rFonts w:hint="eastAsia" w:ascii="仿宋_GB2312" w:hAnsi="仿宋_GB2312" w:eastAsia="仿宋_GB2312" w:cs="仿宋_GB2312"/>
          <w:sz w:val="32"/>
          <w:szCs w:val="32"/>
        </w:rPr>
        <w:t>为工程项目管理提供了明确的法务指引。此外，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还涵盖了知识产权归属、交易安全保障及施工合同涉税问题等关键议题，内容覆盖企业运营的全链条风险点。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此次培训是安徽环境科技集团推进依法治企、强化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合规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重要</w:t>
      </w:r>
      <w:r>
        <w:rPr>
          <w:rFonts w:hint="eastAsia" w:ascii="仿宋_GB2312" w:hAnsi="仿宋_GB2312" w:eastAsia="仿宋_GB2312" w:cs="仿宋_GB2312"/>
          <w:sz w:val="32"/>
          <w:szCs w:val="32"/>
        </w:rPr>
        <w:t>举措，不仅为公司的稳健运营筑牢了法律“防火墙”，也为实现高质量可持续发展进一步夯实了合规基础。集团未来将持续深化合规文化建设，为业务拓展保驾护航。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81280</wp:posOffset>
            </wp:positionV>
            <wp:extent cx="5255895" cy="7007225"/>
            <wp:effectExtent l="0" t="0" r="1905" b="3175"/>
            <wp:wrapNone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700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011F677-6FE4-4E06-8BB9-D83D2CE61A1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13D1FB0-8EC7-4C48-9500-1530511EF44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ACC1438-0539-466D-A79F-B1A44CD35A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51517F2"/>
    <w:rsid w:val="1E8C2CDF"/>
    <w:rsid w:val="20015442"/>
    <w:rsid w:val="4CD1129F"/>
    <w:rsid w:val="6FC63094"/>
    <w:rsid w:val="6FF015D5"/>
    <w:rsid w:val="7ABE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466</Words>
  <Characters>471</Characters>
  <Lines>0</Lines>
  <Paragraphs>0</Paragraphs>
  <TotalTime>8</TotalTime>
  <ScaleCrop>false</ScaleCrop>
  <LinksUpToDate>false</LinksUpToDate>
  <CharactersWithSpaces>471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2025-10-22T08:50:00Z</dcterms:created>
  <dc:creator>张成伟</dc:creator>
  <cp:lastModifiedBy>张成伟</cp:lastModifiedBy>
  <dcterms:modified xsi:type="dcterms:W3CDTF">2025-10-23T02:03:52Z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6741C801056041DB90F75E0AAFDA0348</vt:lpwstr>
  </property>
</Properties>
</file>